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263" w:rsidRDefault="000C19EA" w:rsidP="00AA2263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 wp14:anchorId="1D9A565D" wp14:editId="44EFF4E4">
            <wp:simplePos x="0" y="0"/>
            <wp:positionH relativeFrom="column">
              <wp:posOffset>2153920</wp:posOffset>
            </wp:positionH>
            <wp:positionV relativeFrom="paragraph">
              <wp:posOffset>218440</wp:posOffset>
            </wp:positionV>
            <wp:extent cx="2239010" cy="2633980"/>
            <wp:effectExtent l="0" t="0" r="889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65805F" wp14:editId="52FABEE3">
                <wp:simplePos x="0" y="0"/>
                <wp:positionH relativeFrom="column">
                  <wp:posOffset>6212840</wp:posOffset>
                </wp:positionH>
                <wp:positionV relativeFrom="paragraph">
                  <wp:posOffset>1016000</wp:posOffset>
                </wp:positionV>
                <wp:extent cx="447040" cy="1005840"/>
                <wp:effectExtent l="0" t="0" r="0" b="3810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1005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7" o:spid="_x0000_s1026" style="position:absolute;margin-left:489.2pt;margin-top:80pt;width:35.2pt;height:7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" fillcolor="white [3201]" stroked="f" strokeweight="2pt"/>
            </w:pict>
          </mc:Fallback>
        </mc:AlternateContent>
      </w:r>
      <w:r w:rsidR="00AA2263" w:rsidRPr="00DA66D5">
        <w:rPr>
          <w:b/>
          <w:color w:val="FF0000"/>
          <w:sz w:val="28"/>
          <w:szCs w:val="28"/>
        </w:rPr>
        <w:t>MATEMATIKA</w:t>
      </w:r>
    </w:p>
    <w:p w:rsidR="000C19EA" w:rsidRDefault="000C19EA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 wp14:anchorId="7879E666" wp14:editId="7788D262">
            <wp:simplePos x="0" y="0"/>
            <wp:positionH relativeFrom="column">
              <wp:posOffset>4404360</wp:posOffset>
            </wp:positionH>
            <wp:positionV relativeFrom="paragraph">
              <wp:posOffset>273685</wp:posOffset>
            </wp:positionV>
            <wp:extent cx="2108200" cy="1657985"/>
            <wp:effectExtent l="0" t="0" r="635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 wp14:anchorId="56FBF934" wp14:editId="1B94269F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2038985" cy="166116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9EA" w:rsidRDefault="000C19EA">
      <w:pPr>
        <w:rPr>
          <w:b/>
          <w:color w:val="FF0000"/>
          <w:sz w:val="28"/>
          <w:szCs w:val="28"/>
        </w:rPr>
      </w:pPr>
    </w:p>
    <w:p w:rsidR="000C19EA" w:rsidRDefault="000C19EA">
      <w:pPr>
        <w:rPr>
          <w:b/>
          <w:color w:val="FF0000"/>
          <w:sz w:val="28"/>
          <w:szCs w:val="28"/>
        </w:rPr>
      </w:pPr>
    </w:p>
    <w:p w:rsidR="007F3DFF" w:rsidRDefault="003E5B2C">
      <w:pPr>
        <w:rPr>
          <w:b/>
          <w:color w:val="FF0000"/>
          <w:sz w:val="28"/>
          <w:szCs w:val="28"/>
        </w:rPr>
      </w:pPr>
      <w:r w:rsidRPr="003E5B2C">
        <w:rPr>
          <w:b/>
          <w:color w:val="FF0000"/>
          <w:sz w:val="28"/>
          <w:szCs w:val="28"/>
        </w:rPr>
        <w:t>ŠPORT</w:t>
      </w:r>
    </w:p>
    <w:p w:rsidR="00201E3E" w:rsidRPr="00201E3E" w:rsidRDefault="00201E3E">
      <w:pPr>
        <w:rPr>
          <w:sz w:val="28"/>
          <w:szCs w:val="28"/>
        </w:rPr>
      </w:pPr>
      <w:r>
        <w:rPr>
          <w:sz w:val="28"/>
          <w:szCs w:val="28"/>
        </w:rPr>
        <w:t>Navodilo ste že prejeli v ponedeljek in velja za vse ure športa v tem tednu.</w:t>
      </w:r>
    </w:p>
    <w:p w:rsidR="003E5B2C" w:rsidRDefault="003E5B2C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3E5B2C">
        <w:rPr>
          <w:rFonts w:eastAsiaTheme="minorEastAsia" w:cs="Times New Roman"/>
          <w:b/>
          <w:color w:val="FF0000"/>
          <w:sz w:val="28"/>
          <w:szCs w:val="28"/>
          <w:lang w:eastAsia="sl-SI"/>
        </w:rPr>
        <w:t>SLOVENŠČINA</w:t>
      </w:r>
    </w:p>
    <w:p w:rsidR="000C19EA" w:rsidRDefault="000C19EA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Podatki o telefonskih naročnikih so v omrežnih telefonskih imenikih navedeni po priimkih, imenih, naslovu ter s telefonsko številko.</w:t>
      </w:r>
    </w:p>
    <w:p w:rsidR="000C19EA" w:rsidRDefault="000C19EA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Čeprav se stacionarni telefoni manj uporabljajo, je prav, da poznaš omrežne telefonske številke.</w:t>
      </w:r>
    </w:p>
    <w:p w:rsidR="00890A95" w:rsidRPr="00890A95" w:rsidRDefault="00890A95" w:rsidP="00890A95">
      <w:pPr>
        <w:spacing w:after="0" w:line="240" w:lineRule="auto"/>
        <w:rPr>
          <w:color w:val="FF0000"/>
          <w:sz w:val="28"/>
          <w:szCs w:val="28"/>
        </w:rPr>
      </w:pPr>
      <w:r w:rsidRPr="00890A95">
        <w:rPr>
          <w:color w:val="FF0000"/>
          <w:sz w:val="28"/>
          <w:szCs w:val="28"/>
        </w:rPr>
        <w:t>OMREŽNE ŠTEVILKE STACIONARNIH TELEFONOV</w:t>
      </w:r>
    </w:p>
    <w:p w:rsidR="00890A95" w:rsidRPr="00890A95" w:rsidRDefault="00890A95" w:rsidP="00890A95">
      <w:pPr>
        <w:spacing w:after="0" w:line="240" w:lineRule="auto"/>
        <w:rPr>
          <w:sz w:val="28"/>
          <w:szCs w:val="28"/>
        </w:rPr>
      </w:pPr>
      <w:r w:rsidRPr="00890A95">
        <w:rPr>
          <w:sz w:val="28"/>
          <w:szCs w:val="28"/>
        </w:rPr>
        <w:t>01 – Ljubljana z okolico</w:t>
      </w:r>
    </w:p>
    <w:p w:rsidR="00890A95" w:rsidRPr="00890A95" w:rsidRDefault="00890A95" w:rsidP="00890A95">
      <w:pPr>
        <w:spacing w:after="0" w:line="240" w:lineRule="auto"/>
        <w:rPr>
          <w:sz w:val="28"/>
          <w:szCs w:val="28"/>
        </w:rPr>
      </w:pPr>
      <w:r w:rsidRPr="00890A95">
        <w:rPr>
          <w:sz w:val="28"/>
          <w:szCs w:val="28"/>
        </w:rPr>
        <w:t>02 – Maribor z okolico (Murska Sobota, Ravne na Koroškem)</w:t>
      </w:r>
    </w:p>
    <w:p w:rsidR="00890A95" w:rsidRPr="00890A95" w:rsidRDefault="00890A95" w:rsidP="00890A95">
      <w:pPr>
        <w:spacing w:after="0" w:line="240" w:lineRule="auto"/>
        <w:rPr>
          <w:sz w:val="28"/>
          <w:szCs w:val="28"/>
        </w:rPr>
      </w:pPr>
      <w:r w:rsidRPr="00890A95">
        <w:rPr>
          <w:sz w:val="28"/>
          <w:szCs w:val="28"/>
        </w:rPr>
        <w:t>03 – Celje z okolico (Trbovlje)</w:t>
      </w:r>
    </w:p>
    <w:p w:rsidR="00890A95" w:rsidRPr="00890A95" w:rsidRDefault="00890A95" w:rsidP="00890A95">
      <w:pPr>
        <w:spacing w:after="0" w:line="240" w:lineRule="auto"/>
        <w:rPr>
          <w:sz w:val="28"/>
          <w:szCs w:val="28"/>
        </w:rPr>
      </w:pPr>
      <w:r w:rsidRPr="00890A95">
        <w:rPr>
          <w:sz w:val="28"/>
          <w:szCs w:val="28"/>
        </w:rPr>
        <w:t>04 – Kranj z okolico</w:t>
      </w:r>
    </w:p>
    <w:p w:rsidR="00890A95" w:rsidRPr="00890A95" w:rsidRDefault="00890A95" w:rsidP="00890A95">
      <w:pPr>
        <w:spacing w:after="0" w:line="240" w:lineRule="auto"/>
        <w:rPr>
          <w:sz w:val="28"/>
          <w:szCs w:val="28"/>
        </w:rPr>
      </w:pPr>
      <w:r w:rsidRPr="00890A95">
        <w:rPr>
          <w:sz w:val="28"/>
          <w:szCs w:val="28"/>
        </w:rPr>
        <w:t>05 – Koper z okolico (Postojna, Nova Gorica)</w:t>
      </w:r>
    </w:p>
    <w:p w:rsidR="00890A95" w:rsidRPr="00890A95" w:rsidRDefault="00890A95" w:rsidP="00890A95">
      <w:pPr>
        <w:spacing w:after="0" w:line="240" w:lineRule="auto"/>
        <w:rPr>
          <w:sz w:val="28"/>
          <w:szCs w:val="28"/>
        </w:rPr>
      </w:pPr>
      <w:r w:rsidRPr="00890A95">
        <w:rPr>
          <w:sz w:val="28"/>
          <w:szCs w:val="28"/>
        </w:rPr>
        <w:t>07 – Novo mesto z okolico (tudi Krško)</w:t>
      </w:r>
    </w:p>
    <w:p w:rsidR="00890A95" w:rsidRPr="00890A95" w:rsidRDefault="00890A95" w:rsidP="00890A95">
      <w:pPr>
        <w:spacing w:after="0" w:line="240" w:lineRule="auto"/>
        <w:rPr>
          <w:sz w:val="28"/>
          <w:szCs w:val="28"/>
        </w:rPr>
      </w:pPr>
      <w:r w:rsidRPr="00890A95">
        <w:rPr>
          <w:sz w:val="28"/>
          <w:szCs w:val="28"/>
        </w:rPr>
        <w:t>Klicna številka za Slovenijo je:</w:t>
      </w:r>
    </w:p>
    <w:p w:rsidR="00890A95" w:rsidRPr="00890A95" w:rsidRDefault="00890A95" w:rsidP="00890A95">
      <w:pPr>
        <w:spacing w:after="0" w:line="240" w:lineRule="auto"/>
        <w:rPr>
          <w:sz w:val="28"/>
          <w:szCs w:val="28"/>
        </w:rPr>
      </w:pPr>
      <w:r w:rsidRPr="00890A95">
        <w:rPr>
          <w:sz w:val="28"/>
          <w:szCs w:val="28"/>
        </w:rPr>
        <w:t>00386 (0)7 48 81 900 (šola)</w:t>
      </w:r>
    </w:p>
    <w:p w:rsidR="00890A95" w:rsidRPr="00890A95" w:rsidRDefault="00890A95" w:rsidP="00890A95">
      <w:pPr>
        <w:spacing w:after="0" w:line="240" w:lineRule="auto"/>
        <w:rPr>
          <w:sz w:val="28"/>
          <w:szCs w:val="28"/>
        </w:rPr>
      </w:pPr>
      <w:r w:rsidRPr="00890A95">
        <w:rPr>
          <w:sz w:val="28"/>
          <w:szCs w:val="28"/>
        </w:rPr>
        <w:t>*386 …</w:t>
      </w:r>
    </w:p>
    <w:p w:rsidR="00890A95" w:rsidRPr="00890A95" w:rsidRDefault="00890A95" w:rsidP="00890A95">
      <w:pPr>
        <w:spacing w:after="0" w:line="240" w:lineRule="auto"/>
        <w:rPr>
          <w:sz w:val="28"/>
          <w:szCs w:val="28"/>
        </w:rPr>
      </w:pPr>
      <w:r w:rsidRPr="00890A95">
        <w:rPr>
          <w:sz w:val="28"/>
          <w:szCs w:val="28"/>
        </w:rPr>
        <w:t>+386 …</w:t>
      </w:r>
    </w:p>
    <w:p w:rsidR="000C19EA" w:rsidRDefault="00890A95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Telefonske številke naročnikov lahko poiščemo v telefonskem imeniku v obliki zvezka/knjige, lahko jo imamo na CD-</w:t>
      </w:r>
      <w:proofErr w:type="spellStart"/>
      <w:r>
        <w:rPr>
          <w:rFonts w:eastAsiaTheme="minorEastAsia" w:cs="Times New Roman"/>
          <w:sz w:val="28"/>
          <w:szCs w:val="28"/>
          <w:lang w:eastAsia="sl-SI"/>
        </w:rPr>
        <w:t>eju</w:t>
      </w:r>
      <w:proofErr w:type="spellEnd"/>
      <w:r>
        <w:rPr>
          <w:rFonts w:eastAsiaTheme="minorEastAsia" w:cs="Times New Roman"/>
          <w:sz w:val="28"/>
          <w:szCs w:val="28"/>
          <w:lang w:eastAsia="sl-SI"/>
        </w:rPr>
        <w:t xml:space="preserve">, na spletni strani: </w:t>
      </w:r>
      <w:hyperlink r:id="rId9" w:history="1">
        <w:r w:rsidRPr="00457FD8">
          <w:rPr>
            <w:rStyle w:val="Hiperpovezava"/>
            <w:rFonts w:eastAsiaTheme="minorEastAsia" w:cs="Times New Roman"/>
            <w:sz w:val="28"/>
            <w:szCs w:val="28"/>
            <w:lang w:eastAsia="sl-SI"/>
          </w:rPr>
          <w:t>https://www.itis.si/</w:t>
        </w:r>
      </w:hyperlink>
      <w:r>
        <w:rPr>
          <w:rFonts w:eastAsiaTheme="minorEastAsia" w:cs="Times New Roman"/>
          <w:sz w:val="28"/>
          <w:szCs w:val="28"/>
          <w:lang w:eastAsia="sl-SI"/>
        </w:rPr>
        <w:t xml:space="preserve"> ali pokličemo informacije o telefonskih naročnikih (11 88). Tega ti ne priporočam, saj je klic plačljiv!</w:t>
      </w:r>
    </w:p>
    <w:p w:rsidR="00890A95" w:rsidRPr="000C19EA" w:rsidRDefault="00890A95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Reši naloge v samostojnem delovnem zvezku na straneh 85 in 86, do 14. naloge.</w:t>
      </w:r>
    </w:p>
    <w:p w:rsidR="00E57B2A" w:rsidRDefault="009B16BF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9B16BF">
        <w:rPr>
          <w:rFonts w:eastAsiaTheme="minorEastAsia" w:cs="Times New Roman"/>
          <w:b/>
          <w:color w:val="FF0000"/>
          <w:sz w:val="28"/>
          <w:szCs w:val="28"/>
          <w:lang w:eastAsia="sl-SI"/>
        </w:rPr>
        <w:lastRenderedPageBreak/>
        <w:t>NIT</w:t>
      </w:r>
    </w:p>
    <w:p w:rsidR="001932BF" w:rsidRDefault="001932BF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>PREVODNIKI IN IZOLATORJI</w:t>
      </w:r>
    </w:p>
    <w:p w:rsidR="001932BF" w:rsidRDefault="001932B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Nekateri materiali zelo dobro prevajajo ele</w:t>
      </w:r>
      <w:r w:rsidR="00201E3E">
        <w:rPr>
          <w:rFonts w:eastAsiaTheme="minorEastAsia" w:cs="Times New Roman"/>
          <w:sz w:val="28"/>
          <w:szCs w:val="28"/>
          <w:lang w:eastAsia="sl-SI"/>
        </w:rPr>
        <w:t>ktrični rok. Električni tok skoz</w:t>
      </w:r>
      <w:r>
        <w:rPr>
          <w:rFonts w:eastAsiaTheme="minorEastAsia" w:cs="Times New Roman"/>
          <w:sz w:val="28"/>
          <w:szCs w:val="28"/>
          <w:lang w:eastAsia="sl-SI"/>
        </w:rPr>
        <w:t xml:space="preserve">i take materiale rad teče. Ti materiali so električni </w:t>
      </w:r>
      <w:r w:rsidRPr="00077969">
        <w:rPr>
          <w:rFonts w:eastAsiaTheme="minorEastAsia" w:cs="Times New Roman"/>
          <w:color w:val="FF0000"/>
          <w:sz w:val="28"/>
          <w:szCs w:val="28"/>
          <w:lang w:eastAsia="sl-SI"/>
        </w:rPr>
        <w:t>prevodniki</w:t>
      </w:r>
      <w:r>
        <w:rPr>
          <w:rFonts w:eastAsiaTheme="minorEastAsia" w:cs="Times New Roman"/>
          <w:sz w:val="28"/>
          <w:szCs w:val="28"/>
          <w:lang w:eastAsia="sl-SI"/>
        </w:rPr>
        <w:t>.</w:t>
      </w:r>
    </w:p>
    <w:p w:rsidR="001932BF" w:rsidRDefault="001932B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Najbolj značilni prevodniki električnega toka so kovine (zlato, srebro, aluminij, jeklo,…) in nekatere tekočine.</w:t>
      </w:r>
    </w:p>
    <w:p w:rsidR="001932BF" w:rsidRDefault="001932B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Nekateri materiali električnega toka ne prevajajo in po njih tok ne teče ali pa zelo nerad. Takšne snovi/materiale</w:t>
      </w:r>
      <w:r w:rsidR="00077969">
        <w:rPr>
          <w:rFonts w:eastAsiaTheme="minorEastAsia" w:cs="Times New Roman"/>
          <w:sz w:val="28"/>
          <w:szCs w:val="28"/>
          <w:lang w:eastAsia="sl-SI"/>
        </w:rPr>
        <w:t xml:space="preserve"> lahko uporabimo za električne </w:t>
      </w:r>
      <w:r w:rsidR="00077969" w:rsidRPr="00077969">
        <w:rPr>
          <w:rFonts w:eastAsiaTheme="minorEastAsia" w:cs="Times New Roman"/>
          <w:color w:val="FF0000"/>
          <w:sz w:val="28"/>
          <w:szCs w:val="28"/>
          <w:lang w:eastAsia="sl-SI"/>
        </w:rPr>
        <w:t>izolatorje</w:t>
      </w:r>
      <w:r w:rsidR="00077969">
        <w:rPr>
          <w:rFonts w:eastAsiaTheme="minorEastAsia" w:cs="Times New Roman"/>
          <w:sz w:val="28"/>
          <w:szCs w:val="28"/>
          <w:lang w:eastAsia="sl-SI"/>
        </w:rPr>
        <w:t>.</w:t>
      </w:r>
    </w:p>
    <w:p w:rsidR="00077969" w:rsidRDefault="00077969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 xml:space="preserve">Te materiale uporabljamo povsod tam, kjer bi lahko prišli v stik z električnim tokom in bi bilo to za nas nevarno. </w:t>
      </w:r>
    </w:p>
    <w:p w:rsidR="00077969" w:rsidRPr="001932BF" w:rsidRDefault="00077969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Materiali, ki ne prevajajo električnega toka so: umetne mase (večina), guma, suh les, kamen, beton, steklo, keramika.</w:t>
      </w:r>
    </w:p>
    <w:tbl>
      <w:tblPr>
        <w:tblW w:w="8280" w:type="dxa"/>
        <w:jc w:val="center"/>
        <w:tblCellSpacing w:w="0" w:type="dxa"/>
        <w:shd w:val="clear" w:color="auto" w:fill="EEEEEE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280"/>
      </w:tblGrid>
      <w:tr w:rsidR="001932BF" w:rsidRPr="00FB3BEF" w:rsidTr="00077969">
        <w:trPr>
          <w:tblCellSpacing w:w="0" w:type="dxa"/>
          <w:jc w:val="center"/>
        </w:trPr>
        <w:tc>
          <w:tcPr>
            <w:tcW w:w="0" w:type="auto"/>
            <w:shd w:val="clear" w:color="auto" w:fill="EEEEEE"/>
            <w:vAlign w:val="center"/>
            <w:hideMark/>
          </w:tcPr>
          <w:tbl>
            <w:tblPr>
              <w:tblW w:w="822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95"/>
              <w:gridCol w:w="4525"/>
            </w:tblGrid>
            <w:tr w:rsidR="001932BF" w:rsidRPr="00FB3BEF" w:rsidTr="009D4D49">
              <w:trPr>
                <w:tblCellSpacing w:w="0" w:type="dxa"/>
                <w:jc w:val="center"/>
              </w:trPr>
              <w:tc>
                <w:tcPr>
                  <w:tcW w:w="3675" w:type="dxa"/>
                  <w:vAlign w:val="center"/>
                  <w:hideMark/>
                </w:tcPr>
                <w:p w:rsidR="001932BF" w:rsidRPr="00FB3BEF" w:rsidRDefault="001932BF" w:rsidP="001932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</w:p>
              </w:tc>
              <w:tc>
                <w:tcPr>
                  <w:tcW w:w="4500" w:type="dxa"/>
                  <w:vAlign w:val="center"/>
                  <w:hideMark/>
                </w:tcPr>
                <w:p w:rsidR="001932BF" w:rsidRPr="00FB3BEF" w:rsidRDefault="001932BF" w:rsidP="009D4D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</w:p>
              </w:tc>
            </w:tr>
          </w:tbl>
          <w:p w:rsidR="001932BF" w:rsidRPr="00FB3BEF" w:rsidRDefault="001932BF" w:rsidP="009D4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</w:tbl>
    <w:p w:rsidR="00890A95" w:rsidRDefault="00077969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4759916" cy="3693160"/>
            <wp:effectExtent l="0" t="0" r="3175" b="2540"/>
            <wp:docPr id="23" name="Slika 23" descr="C:\Users\nn\Desktop\pouk na daljavo 2020_21\prevodniki in izolator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n\Desktop\pouk na daljavo 2020_21\prevodniki in izolatorj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826" cy="369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969" w:rsidRDefault="00077969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>Če imaš možnost, lahko s preprosim električnim krogom preveriš prevodnost posameznik materialov. Uporabi način, ki je prikazan na spodnjih treh sličicah.</w:t>
      </w:r>
    </w:p>
    <w:p w:rsidR="00077969" w:rsidRDefault="00077969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077969" w:rsidRDefault="00077969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077969" w:rsidRDefault="00077969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2C0114" w:rsidRDefault="002C0114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2C0114">
        <w:rPr>
          <w:rFonts w:eastAsiaTheme="minorEastAsia" w:cs="Times New Roman"/>
          <w:b/>
          <w:color w:val="FF0000"/>
          <w:sz w:val="28"/>
          <w:szCs w:val="28"/>
          <w:lang w:eastAsia="sl-SI"/>
        </w:rPr>
        <w:lastRenderedPageBreak/>
        <w:t>DRUŽBA</w:t>
      </w:r>
    </w:p>
    <w:p w:rsidR="00636B1E" w:rsidRDefault="00636B1E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>Preberi snov na straneh 44 in 45.</w:t>
      </w:r>
    </w:p>
    <w:p w:rsidR="00636B1E" w:rsidRDefault="00636B1E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Pravica do imena in državljanstva – Če nekdo ne želi, da ga kličemo z neprimernim vzdevkom, tega ne smemo uporabljati!</w:t>
      </w:r>
    </w:p>
    <w:p w:rsidR="00636B1E" w:rsidRDefault="00636B1E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Pravica do družine – Mladoletni otroci so lahko tudi pri rejniških družinah.</w:t>
      </w:r>
    </w:p>
    <w:p w:rsidR="00636B1E" w:rsidRDefault="00636B1E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Pravica do zdravja – Otroci imajo pravico do brezplačne zdravstvene ali zobozdravstvene usluge.</w:t>
      </w:r>
    </w:p>
    <w:p w:rsidR="00636B1E" w:rsidRDefault="00636B1E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Pravica do igre in prijateljev – Pravica izhaja iz tega, da smo ljudje socialna bitja.</w:t>
      </w:r>
    </w:p>
    <w:p w:rsidR="00636B1E" w:rsidRDefault="00636B1E" w:rsidP="003E5B2C">
      <w:pPr>
        <w:spacing w:before="100" w:beforeAutospacing="1" w:after="100" w:afterAutospacing="1" w:line="240" w:lineRule="auto"/>
        <w:rPr>
          <w:rFonts w:eastAsiaTheme="minorEastAsia" w:cs="Times New Roman"/>
          <w:color w:val="FF0000"/>
          <w:sz w:val="28"/>
          <w:szCs w:val="28"/>
          <w:lang w:eastAsia="sl-SI"/>
        </w:rPr>
      </w:pPr>
      <w:r w:rsidRPr="00636B1E">
        <w:rPr>
          <w:rFonts w:eastAsiaTheme="minorEastAsia" w:cs="Times New Roman"/>
          <w:color w:val="FF0000"/>
          <w:sz w:val="28"/>
          <w:szCs w:val="28"/>
          <w:lang w:eastAsia="sl-SI"/>
        </w:rPr>
        <w:t>Pravica do izobrazbe</w:t>
      </w:r>
    </w:p>
    <w:p w:rsidR="00636B1E" w:rsidRPr="00636B1E" w:rsidRDefault="00636B1E" w:rsidP="00636B1E">
      <w:pPr>
        <w:spacing w:before="100" w:beforeAutospacing="1" w:after="100" w:afterAutospacing="1" w:line="240" w:lineRule="auto"/>
        <w:ind w:left="360"/>
        <w:jc w:val="center"/>
        <w:rPr>
          <w:rFonts w:eastAsia="Times New Roman" w:cs="Times New Roman"/>
          <w:color w:val="FF0000"/>
          <w:sz w:val="28"/>
          <w:szCs w:val="28"/>
          <w:lang w:eastAsia="sl-SI"/>
        </w:rPr>
      </w:pPr>
      <w:r w:rsidRPr="00636B1E">
        <w:rPr>
          <w:rFonts w:eastAsia="Times New Roman" w:cs="Times New Roman"/>
          <w:color w:val="FF0000"/>
          <w:sz w:val="28"/>
          <w:szCs w:val="28"/>
          <w:lang w:eastAsia="sl-SI"/>
        </w:rPr>
        <w:t>PRAVICA DO IZOBRAŽEVANJA</w:t>
      </w:r>
    </w:p>
    <w:p w:rsidR="00636B1E" w:rsidRPr="00636B1E" w:rsidRDefault="00636B1E" w:rsidP="00636B1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8"/>
          <w:szCs w:val="28"/>
          <w:lang w:eastAsia="sl-SI"/>
        </w:rPr>
      </w:pPr>
      <w:r w:rsidRPr="00636B1E">
        <w:rPr>
          <w:rFonts w:eastAsia="Times New Roman" w:cs="Times New Roman"/>
          <w:sz w:val="28"/>
          <w:szCs w:val="28"/>
          <w:lang w:eastAsia="sl-SI"/>
        </w:rPr>
        <w:t>V Sloveniji je obvezno devetletno osnovnošolsko izobraževanje, ki je za starše brezplačno.</w:t>
      </w:r>
    </w:p>
    <w:p w:rsidR="00636B1E" w:rsidRPr="00636B1E" w:rsidRDefault="00636B1E" w:rsidP="00636B1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8"/>
          <w:szCs w:val="28"/>
          <w:lang w:eastAsia="sl-SI"/>
        </w:rPr>
      </w:pPr>
      <w:r w:rsidRPr="00636B1E">
        <w:rPr>
          <w:rFonts w:eastAsia="Times New Roman" w:cs="Times New Roman"/>
          <w:sz w:val="28"/>
          <w:szCs w:val="28"/>
          <w:lang w:eastAsia="sl-SI"/>
        </w:rPr>
        <w:t>Pravica do izobraževanja nam daje dolžnost, da se učimo ter razvijamo spretnosti in veščine ter pridobivamo znanja.</w:t>
      </w:r>
    </w:p>
    <w:p w:rsidR="00636B1E" w:rsidRPr="00636B1E" w:rsidRDefault="00636B1E" w:rsidP="003E5B2C">
      <w:pPr>
        <w:spacing w:before="100" w:beforeAutospacing="1" w:after="100" w:afterAutospacing="1" w:line="240" w:lineRule="auto"/>
        <w:rPr>
          <w:rFonts w:eastAsiaTheme="minorEastAsia" w:cs="Times New Roman"/>
          <w:color w:val="FF0000"/>
          <w:sz w:val="28"/>
          <w:szCs w:val="28"/>
          <w:lang w:eastAsia="sl-SI"/>
        </w:rPr>
      </w:pPr>
    </w:p>
    <w:p w:rsidR="00636B1E" w:rsidRDefault="00636B1E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lastRenderedPageBreak/>
        <w:t xml:space="preserve">NEMŠČINA </w:t>
      </w:r>
      <w:r>
        <w:rPr>
          <w:rFonts w:ascii="Verdana" w:hAnsi="Verdana"/>
          <w:color w:val="222222"/>
          <w:sz w:val="20"/>
          <w:szCs w:val="20"/>
          <w:shd w:val="clear" w:color="auto" w:fill="FFFFFF"/>
        </w:rPr>
        <w:t> </w:t>
      </w:r>
      <w:hyperlink r:id="rId11" w:tgtFrame="_blank" w:history="1">
        <w:r>
          <w:rPr>
            <w:rStyle w:val="Hiperpovezava"/>
            <w:rFonts w:ascii="Verdana" w:hAnsi="Verdana"/>
            <w:color w:val="1155CC"/>
            <w:sz w:val="20"/>
            <w:szCs w:val="20"/>
            <w:shd w:val="clear" w:color="auto" w:fill="FFFFFF"/>
          </w:rPr>
          <w:t>https://arnes-si.zoom.us/j/94801539521</w:t>
        </w:r>
      </w:hyperlink>
      <w:bookmarkStart w:id="0" w:name="_GoBack"/>
      <w:bookmarkEnd w:id="0"/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9E37CD">
        <w:rPr>
          <w:rFonts w:eastAsiaTheme="minorEastAsia" w:cs="Times New Roman"/>
          <w:sz w:val="28"/>
          <w:szCs w:val="28"/>
          <w:lang w:eastAsia="sl-SI"/>
        </w:rPr>
        <w:drawing>
          <wp:inline distT="0" distB="0" distL="0" distR="0" wp14:anchorId="023F2806" wp14:editId="4BEF30DE">
            <wp:extent cx="4877223" cy="274343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9E37CD">
        <w:rPr>
          <w:rFonts w:eastAsiaTheme="minorEastAsia" w:cs="Times New Roman"/>
          <w:sz w:val="28"/>
          <w:szCs w:val="28"/>
          <w:lang w:eastAsia="sl-SI"/>
        </w:rPr>
        <w:drawing>
          <wp:inline distT="0" distB="0" distL="0" distR="0" wp14:anchorId="492D07AF" wp14:editId="5F8C98DE">
            <wp:extent cx="4877223" cy="274343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9E37CD">
        <w:rPr>
          <w:rFonts w:eastAsiaTheme="minorEastAsia" w:cs="Times New Roman"/>
          <w:sz w:val="28"/>
          <w:szCs w:val="28"/>
          <w:lang w:eastAsia="sl-SI"/>
        </w:rPr>
        <w:drawing>
          <wp:inline distT="0" distB="0" distL="0" distR="0" wp14:anchorId="09236834" wp14:editId="2E6142FF">
            <wp:extent cx="4877223" cy="274343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9E37CD">
        <w:rPr>
          <w:rFonts w:eastAsiaTheme="minorEastAsia" w:cs="Times New Roman"/>
          <w:sz w:val="28"/>
          <w:szCs w:val="28"/>
          <w:lang w:eastAsia="sl-SI"/>
        </w:rPr>
        <w:lastRenderedPageBreak/>
        <w:drawing>
          <wp:inline distT="0" distB="0" distL="0" distR="0" wp14:anchorId="3CF0F0A4" wp14:editId="024C8F2F">
            <wp:extent cx="4877223" cy="2743438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CD" w:rsidRPr="00636B1E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9E37CD">
        <w:rPr>
          <w:rFonts w:eastAsiaTheme="minorEastAsia" w:cs="Times New Roman"/>
          <w:sz w:val="28"/>
          <w:szCs w:val="28"/>
          <w:lang w:eastAsia="sl-SI"/>
        </w:rPr>
        <w:drawing>
          <wp:inline distT="0" distB="0" distL="0" distR="0" wp14:anchorId="71F47B25" wp14:editId="4B253ACB">
            <wp:extent cx="4877223" cy="2743438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7CD" w:rsidRPr="00636B1E" w:rsidSect="00B61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F0251"/>
    <w:multiLevelType w:val="hybridMultilevel"/>
    <w:tmpl w:val="F53ED9BC"/>
    <w:lvl w:ilvl="0" w:tplc="88A6CEBA">
      <w:numFmt w:val="bullet"/>
      <w:lvlText w:val="-"/>
      <w:lvlJc w:val="left"/>
      <w:pPr>
        <w:ind w:left="1146" w:hanging="360"/>
      </w:pPr>
      <w:rPr>
        <w:rFonts w:ascii="Candara" w:eastAsia="Times New Roman" w:hAnsi="Candara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3A23536"/>
    <w:multiLevelType w:val="hybridMultilevel"/>
    <w:tmpl w:val="0C0C94D8"/>
    <w:lvl w:ilvl="0" w:tplc="BE3449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54CFC"/>
    <w:multiLevelType w:val="hybridMultilevel"/>
    <w:tmpl w:val="7ED63B38"/>
    <w:lvl w:ilvl="0" w:tplc="26063B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A1C3D"/>
    <w:multiLevelType w:val="hybridMultilevel"/>
    <w:tmpl w:val="3AA88F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003FF"/>
    <w:multiLevelType w:val="multilevel"/>
    <w:tmpl w:val="16A6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2A43F2"/>
    <w:multiLevelType w:val="hybridMultilevel"/>
    <w:tmpl w:val="83ACE628"/>
    <w:lvl w:ilvl="0" w:tplc="2A929F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9524EC"/>
    <w:multiLevelType w:val="multilevel"/>
    <w:tmpl w:val="7846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272CB7"/>
    <w:multiLevelType w:val="hybridMultilevel"/>
    <w:tmpl w:val="06764BD0"/>
    <w:lvl w:ilvl="0" w:tplc="C6728F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00241B"/>
    <w:multiLevelType w:val="hybridMultilevel"/>
    <w:tmpl w:val="26BC53CA"/>
    <w:lvl w:ilvl="0" w:tplc="92D2E5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E44C98"/>
    <w:multiLevelType w:val="hybridMultilevel"/>
    <w:tmpl w:val="2B56F4DC"/>
    <w:lvl w:ilvl="0" w:tplc="7C1CABD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9"/>
  </w:num>
  <w:num w:numId="5">
    <w:abstractNumId w:val="0"/>
  </w:num>
  <w:num w:numId="6">
    <w:abstractNumId w:val="7"/>
  </w:num>
  <w:num w:numId="7">
    <w:abstractNumId w:val="2"/>
  </w:num>
  <w:num w:numId="8">
    <w:abstractNumId w:val="1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DA"/>
    <w:rsid w:val="000273DA"/>
    <w:rsid w:val="000707E5"/>
    <w:rsid w:val="00077969"/>
    <w:rsid w:val="00086946"/>
    <w:rsid w:val="000C19EA"/>
    <w:rsid w:val="00101156"/>
    <w:rsid w:val="00103BDD"/>
    <w:rsid w:val="00105D79"/>
    <w:rsid w:val="00157612"/>
    <w:rsid w:val="00186769"/>
    <w:rsid w:val="001932BF"/>
    <w:rsid w:val="001A28D7"/>
    <w:rsid w:val="001A7739"/>
    <w:rsid w:val="00201E3E"/>
    <w:rsid w:val="00235867"/>
    <w:rsid w:val="0024041B"/>
    <w:rsid w:val="00292E35"/>
    <w:rsid w:val="00294B1B"/>
    <w:rsid w:val="002C0114"/>
    <w:rsid w:val="002E0142"/>
    <w:rsid w:val="00315C82"/>
    <w:rsid w:val="003404DB"/>
    <w:rsid w:val="00342EF3"/>
    <w:rsid w:val="003500FF"/>
    <w:rsid w:val="003C7D8C"/>
    <w:rsid w:val="003E5B2C"/>
    <w:rsid w:val="004052DD"/>
    <w:rsid w:val="00406666"/>
    <w:rsid w:val="004707E5"/>
    <w:rsid w:val="004852C8"/>
    <w:rsid w:val="004C08D6"/>
    <w:rsid w:val="005031E5"/>
    <w:rsid w:val="00505CF2"/>
    <w:rsid w:val="005909D3"/>
    <w:rsid w:val="00601576"/>
    <w:rsid w:val="00636B1E"/>
    <w:rsid w:val="006533BE"/>
    <w:rsid w:val="006557AD"/>
    <w:rsid w:val="00695C99"/>
    <w:rsid w:val="006A58CD"/>
    <w:rsid w:val="006B7FE5"/>
    <w:rsid w:val="006F3DFE"/>
    <w:rsid w:val="00703E36"/>
    <w:rsid w:val="00725336"/>
    <w:rsid w:val="00725BF6"/>
    <w:rsid w:val="00772EA9"/>
    <w:rsid w:val="007F3DFF"/>
    <w:rsid w:val="00820026"/>
    <w:rsid w:val="00840267"/>
    <w:rsid w:val="00846A00"/>
    <w:rsid w:val="0088141B"/>
    <w:rsid w:val="00890A95"/>
    <w:rsid w:val="009548B9"/>
    <w:rsid w:val="00961D33"/>
    <w:rsid w:val="009741EF"/>
    <w:rsid w:val="0099445D"/>
    <w:rsid w:val="00995346"/>
    <w:rsid w:val="009A1E9C"/>
    <w:rsid w:val="009B16BF"/>
    <w:rsid w:val="009C7CFF"/>
    <w:rsid w:val="009E37CD"/>
    <w:rsid w:val="00AA2263"/>
    <w:rsid w:val="00AA4D90"/>
    <w:rsid w:val="00AD094A"/>
    <w:rsid w:val="00AD106D"/>
    <w:rsid w:val="00AD432B"/>
    <w:rsid w:val="00B4751A"/>
    <w:rsid w:val="00B61452"/>
    <w:rsid w:val="00B87740"/>
    <w:rsid w:val="00BC7AE5"/>
    <w:rsid w:val="00BE501F"/>
    <w:rsid w:val="00C0227D"/>
    <w:rsid w:val="00C04E39"/>
    <w:rsid w:val="00C432C3"/>
    <w:rsid w:val="00CA6C5F"/>
    <w:rsid w:val="00CB744B"/>
    <w:rsid w:val="00CC082B"/>
    <w:rsid w:val="00CC4334"/>
    <w:rsid w:val="00CD045C"/>
    <w:rsid w:val="00D62FD1"/>
    <w:rsid w:val="00DA66D5"/>
    <w:rsid w:val="00DD6C42"/>
    <w:rsid w:val="00DF4B12"/>
    <w:rsid w:val="00E123B9"/>
    <w:rsid w:val="00E36246"/>
    <w:rsid w:val="00E57B2A"/>
    <w:rsid w:val="00EB5497"/>
    <w:rsid w:val="00EC61C9"/>
    <w:rsid w:val="00ED09BD"/>
    <w:rsid w:val="00ED26D0"/>
    <w:rsid w:val="00F236D2"/>
    <w:rsid w:val="00F62105"/>
    <w:rsid w:val="00FA3A44"/>
    <w:rsid w:val="00FB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xt">
    <w:name w:val="text"/>
    <w:basedOn w:val="Navaden"/>
    <w:rsid w:val="00ED2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ED26D0"/>
    <w:rPr>
      <w:b/>
      <w:bCs/>
    </w:rPr>
  </w:style>
  <w:style w:type="character" w:customStyle="1" w:styleId="text1">
    <w:name w:val="text1"/>
    <w:basedOn w:val="Privzetapisavaodstavka"/>
    <w:rsid w:val="00ED26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xt">
    <w:name w:val="text"/>
    <w:basedOn w:val="Navaden"/>
    <w:rsid w:val="00ED2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ED26D0"/>
    <w:rPr>
      <w:b/>
      <w:bCs/>
    </w:rPr>
  </w:style>
  <w:style w:type="character" w:customStyle="1" w:styleId="text1">
    <w:name w:val="text1"/>
    <w:basedOn w:val="Privzetapisavaodstavka"/>
    <w:rsid w:val="00ED26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9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arnes-si.zoom.us/j/9480153952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itis.si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6</cp:revision>
  <dcterms:created xsi:type="dcterms:W3CDTF">2021-01-05T09:43:00Z</dcterms:created>
  <dcterms:modified xsi:type="dcterms:W3CDTF">2021-01-05T17:23:00Z</dcterms:modified>
</cp:coreProperties>
</file>